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A1" w:rsidRPr="00A13A2F" w:rsidRDefault="007D5539" w:rsidP="00C11CA9">
      <w:pPr>
        <w:spacing w:before="240" w:after="240"/>
        <w:jc w:val="center"/>
        <w:rPr>
          <w:rFonts w:eastAsia="Calibri" w:cs="Times New Roman"/>
          <w:i/>
          <w:color w:val="000000"/>
          <w:sz w:val="28"/>
          <w:szCs w:val="28"/>
        </w:rPr>
      </w:pPr>
      <w:r w:rsidRPr="00A13A2F">
        <w:rPr>
          <w:rFonts w:eastAsia="Calibri" w:cs="Times New Roman"/>
          <w:i/>
          <w:sz w:val="28"/>
          <w:szCs w:val="28"/>
          <w:lang w:eastAsia="ru-RU"/>
        </w:rPr>
        <w:t>Александров</w:t>
      </w:r>
      <w:r w:rsidRPr="00A13A2F">
        <w:rPr>
          <w:rFonts w:eastAsia="Calibri" w:cs="Times New Roman"/>
          <w:i/>
          <w:color w:val="000000"/>
          <w:sz w:val="28"/>
          <w:szCs w:val="28"/>
        </w:rPr>
        <w:t xml:space="preserve"> И.Н.</w:t>
      </w:r>
    </w:p>
    <w:p w:rsidR="004420A1" w:rsidRPr="008C3DCB" w:rsidRDefault="007D5539" w:rsidP="00A13A2F">
      <w:pPr>
        <w:pStyle w:val="2"/>
        <w:spacing w:before="240" w:after="240"/>
        <w:jc w:val="center"/>
        <w:rPr>
          <w:rFonts w:ascii="Times New Roman" w:eastAsia="Calibri" w:hAnsi="Times New Roman" w:cs="Times New Roman"/>
          <w:b w:val="0"/>
          <w:color w:val="000000" w:themeColor="text1"/>
          <w:sz w:val="28"/>
          <w:szCs w:val="28"/>
        </w:rPr>
      </w:pPr>
      <w:r w:rsidRPr="008C3DCB">
        <w:rPr>
          <w:rFonts w:ascii="Times New Roman" w:eastAsia="Calibri" w:hAnsi="Times New Roman" w:cs="Times New Roman"/>
          <w:b w:val="0"/>
          <w:color w:val="000000" w:themeColor="text1"/>
          <w:sz w:val="28"/>
          <w:szCs w:val="28"/>
        </w:rPr>
        <w:t>ИСПОЛЬЗОВАНИЕ КОМПЛЕКСА ИНТЕРАКТИВНЫХ РАЗВИВАЮЩИХ ИГР «БЕЗОПАСНОСТЬ: ПДД» И СЕНСОРА MICROSOFT KINECT</w:t>
      </w:r>
      <w:proofErr w:type="gramStart"/>
      <w:r w:rsidRPr="008C3DCB">
        <w:rPr>
          <w:rFonts w:ascii="Times New Roman" w:eastAsia="Calibri" w:hAnsi="Times New Roman" w:cs="Times New Roman"/>
          <w:b w:val="0"/>
          <w:color w:val="000000" w:themeColor="text1"/>
          <w:sz w:val="28"/>
          <w:szCs w:val="28"/>
        </w:rPr>
        <w:t xml:space="preserve"> </w:t>
      </w:r>
      <w:r w:rsidR="006B413C">
        <w:rPr>
          <w:rFonts w:ascii="Times New Roman" w:eastAsia="Calibri" w:hAnsi="Times New Roman" w:cs="Times New Roman"/>
          <w:b w:val="0"/>
          <w:color w:val="000000" w:themeColor="text1"/>
          <w:sz w:val="28"/>
          <w:szCs w:val="28"/>
        </w:rPr>
        <w:br/>
      </w:r>
      <w:r w:rsidRPr="008C3DCB">
        <w:rPr>
          <w:rFonts w:ascii="Times New Roman" w:eastAsia="Calibri" w:hAnsi="Times New Roman" w:cs="Times New Roman"/>
          <w:b w:val="0"/>
          <w:color w:val="000000" w:themeColor="text1"/>
          <w:sz w:val="28"/>
          <w:szCs w:val="28"/>
        </w:rPr>
        <w:t>В</w:t>
      </w:r>
      <w:proofErr w:type="gramEnd"/>
      <w:r w:rsidRPr="008C3DCB">
        <w:rPr>
          <w:rFonts w:ascii="Times New Roman" w:eastAsia="Calibri" w:hAnsi="Times New Roman" w:cs="Times New Roman"/>
          <w:b w:val="0"/>
          <w:color w:val="000000" w:themeColor="text1"/>
          <w:sz w:val="28"/>
          <w:szCs w:val="28"/>
        </w:rPr>
        <w:t xml:space="preserve"> ГЕЙМИФИКАЦИИ ОБРАЗОВАНИЯ</w:t>
      </w:r>
    </w:p>
    <w:p w:rsidR="004420A1" w:rsidRPr="00A13A2F" w:rsidRDefault="00444A6A" w:rsidP="00444A6A">
      <w:pPr>
        <w:spacing w:before="240" w:after="240"/>
        <w:jc w:val="center"/>
        <w:rPr>
          <w:rFonts w:eastAsia="Calibri" w:cs="Times New Roman"/>
          <w:i/>
          <w:sz w:val="28"/>
          <w:szCs w:val="28"/>
          <w:lang w:eastAsia="ru-RU"/>
        </w:rPr>
      </w:pPr>
      <w:r w:rsidRPr="00A13A2F">
        <w:rPr>
          <w:rFonts w:eastAsia="Calibri" w:cs="Times New Roman"/>
          <w:i/>
          <w:sz w:val="28"/>
          <w:szCs w:val="28"/>
          <w:lang w:eastAsia="ru-RU"/>
        </w:rPr>
        <w:t>МАОУ СОШ № 76 с углубленным изучением отдельных предметов,</w:t>
      </w:r>
      <w:r w:rsidR="00C11CA9" w:rsidRPr="00A13A2F">
        <w:rPr>
          <w:rFonts w:eastAsia="Calibri" w:cs="Times New Roman"/>
          <w:i/>
          <w:sz w:val="28"/>
          <w:szCs w:val="28"/>
          <w:lang w:eastAsia="ru-RU"/>
        </w:rPr>
        <w:t xml:space="preserve"> </w:t>
      </w:r>
      <w:r w:rsidR="00C11CA9" w:rsidRPr="00A13A2F">
        <w:rPr>
          <w:rFonts w:eastAsia="Calibri" w:cs="Times New Roman"/>
          <w:i/>
          <w:sz w:val="28"/>
          <w:szCs w:val="28"/>
          <w:lang w:eastAsia="ru-RU"/>
        </w:rPr>
        <w:br/>
      </w:r>
      <w:proofErr w:type="gramStart"/>
      <w:r w:rsidRPr="00A13A2F">
        <w:rPr>
          <w:rFonts w:eastAsia="Calibri" w:cs="Times New Roman"/>
          <w:i/>
          <w:sz w:val="28"/>
          <w:szCs w:val="28"/>
          <w:lang w:eastAsia="ru-RU"/>
        </w:rPr>
        <w:t>г</w:t>
      </w:r>
      <w:proofErr w:type="gramEnd"/>
      <w:r w:rsidRPr="00A13A2F">
        <w:rPr>
          <w:rFonts w:eastAsia="Calibri" w:cs="Times New Roman"/>
          <w:i/>
          <w:sz w:val="28"/>
          <w:szCs w:val="28"/>
          <w:lang w:eastAsia="ru-RU"/>
        </w:rPr>
        <w:t>. Екатеринбург</w:t>
      </w:r>
    </w:p>
    <w:p w:rsidR="00444A6A" w:rsidRPr="008C3DCB" w:rsidRDefault="00444A6A" w:rsidP="00444A6A">
      <w:pPr>
        <w:spacing w:before="240" w:after="240"/>
        <w:jc w:val="center"/>
        <w:rPr>
          <w:rFonts w:eastAsia="Calibri" w:cs="Times New Roman"/>
          <w:sz w:val="28"/>
          <w:szCs w:val="28"/>
          <w:lang w:eastAsia="ru-RU"/>
        </w:rPr>
      </w:pPr>
      <w:r w:rsidRPr="008C3DCB">
        <w:rPr>
          <w:rFonts w:eastAsia="Calibri" w:cs="Times New Roman"/>
          <w:sz w:val="28"/>
          <w:szCs w:val="28"/>
          <w:lang w:eastAsia="ru-RU"/>
        </w:rPr>
        <w:t>Аннотация</w:t>
      </w:r>
    </w:p>
    <w:p w:rsidR="004420A1" w:rsidRPr="008C3DCB" w:rsidRDefault="004420A1" w:rsidP="00444A6A">
      <w:pPr>
        <w:ind w:firstLine="567"/>
        <w:jc w:val="both"/>
        <w:rPr>
          <w:rFonts w:eastAsia="Calibri" w:cs="Times New Roman"/>
          <w:sz w:val="28"/>
          <w:szCs w:val="28"/>
        </w:rPr>
      </w:pPr>
      <w:r w:rsidRPr="008C3DCB">
        <w:rPr>
          <w:rFonts w:eastAsia="Calibri" w:cs="Times New Roman"/>
          <w:sz w:val="28"/>
          <w:szCs w:val="28"/>
        </w:rPr>
        <w:t>Проблемы, которые учителя решают чаще других – это нежелание детей учиться. А ведь с этим вопросом можно было бы и не столкнуться, если применять в неигровых процессах (уроках) игровые приемы – геймификацию. Энергия и потенциал игрового процесса не только обеспечит интерес выполнения абстрактных целей, но и раскроет потенциал достижения побед в реальной жизни.</w:t>
      </w:r>
    </w:p>
    <w:p w:rsidR="00444A6A" w:rsidRPr="008C3DCB" w:rsidRDefault="00444A6A" w:rsidP="00C11CA9">
      <w:pPr>
        <w:spacing w:before="240" w:after="240"/>
        <w:jc w:val="center"/>
        <w:rPr>
          <w:rFonts w:eastAsia="Calibri" w:cs="Times New Roman"/>
          <w:sz w:val="28"/>
          <w:szCs w:val="28"/>
          <w:lang w:val="en-US"/>
        </w:rPr>
      </w:pPr>
      <w:r w:rsidRPr="008C3DCB">
        <w:rPr>
          <w:rFonts w:eastAsia="Calibri" w:cs="Times New Roman"/>
          <w:sz w:val="28"/>
          <w:szCs w:val="28"/>
          <w:lang w:val="en-US" w:eastAsia="ru-RU"/>
        </w:rPr>
        <w:t>Abstract</w:t>
      </w:r>
    </w:p>
    <w:p w:rsidR="00C11CA9" w:rsidRPr="008C3DCB" w:rsidRDefault="00C11CA9" w:rsidP="00C11CA9">
      <w:pPr>
        <w:spacing w:after="100" w:afterAutospacing="1"/>
        <w:ind w:firstLine="567"/>
        <w:jc w:val="both"/>
        <w:rPr>
          <w:rFonts w:eastAsia="Calibri" w:cs="Times New Roman"/>
          <w:sz w:val="28"/>
          <w:szCs w:val="28"/>
          <w:lang w:val="en-US"/>
        </w:rPr>
      </w:pPr>
      <w:r w:rsidRPr="008C3DCB">
        <w:rPr>
          <w:rFonts w:eastAsia="Calibri" w:cs="Times New Roman"/>
          <w:sz w:val="28"/>
          <w:szCs w:val="28"/>
          <w:lang w:val="en-US"/>
        </w:rPr>
        <w:t>The problems most often met by teachers are caused by the unwillingness of students to study. However, such problems could be avoided by using games at the lesson – “</w:t>
      </w:r>
      <w:proofErr w:type="spellStart"/>
      <w:r w:rsidRPr="008C3DCB">
        <w:rPr>
          <w:rFonts w:eastAsia="Calibri" w:cs="Times New Roman"/>
          <w:sz w:val="28"/>
          <w:szCs w:val="28"/>
          <w:lang w:val="en-US"/>
        </w:rPr>
        <w:t>gamification</w:t>
      </w:r>
      <w:proofErr w:type="spellEnd"/>
      <w:r w:rsidRPr="008C3DCB">
        <w:rPr>
          <w:rFonts w:eastAsia="Calibri" w:cs="Times New Roman"/>
          <w:sz w:val="28"/>
          <w:szCs w:val="28"/>
          <w:lang w:val="en-US"/>
        </w:rPr>
        <w:t>”. Energy and potential of the process of playing games will not only motivate the interest of reaching abstract goals but will also reveal the ability to win in the real life situations.</w:t>
      </w:r>
      <w:bookmarkStart w:id="0" w:name="_GoBack"/>
      <w:bookmarkEnd w:id="0"/>
    </w:p>
    <w:p w:rsidR="004420A1" w:rsidRPr="00444A6A" w:rsidRDefault="004420A1" w:rsidP="00444A6A">
      <w:pPr>
        <w:ind w:firstLine="567"/>
        <w:jc w:val="both"/>
        <w:rPr>
          <w:rFonts w:eastAsia="Calibri" w:cs="Times New Roman"/>
          <w:sz w:val="28"/>
          <w:szCs w:val="28"/>
        </w:rPr>
      </w:pPr>
      <w:r w:rsidRPr="00444A6A">
        <w:rPr>
          <w:rFonts w:eastAsia="Calibri" w:cs="Times New Roman"/>
          <w:sz w:val="28"/>
          <w:szCs w:val="28"/>
        </w:rPr>
        <w:t xml:space="preserve">Выход ребёнка в «большой мир» сопровождается встречей с множеством объектов, которые требуют навыков безопасного обращения. </w:t>
      </w:r>
      <w:proofErr w:type="gramStart"/>
      <w:r w:rsidRPr="00444A6A">
        <w:rPr>
          <w:rFonts w:eastAsia="Calibri" w:cs="Times New Roman"/>
          <w:sz w:val="28"/>
          <w:szCs w:val="28"/>
        </w:rPr>
        <w:t>Улица, тротуар, светофор, пешеходный переход (зебра), проезжая часть, дорожные знаки, транспорт (метро, автобус, автомобиль) - эти понятия входят в круг представлений реб</w:t>
      </w:r>
      <w:r w:rsidR="00444A6A">
        <w:rPr>
          <w:rFonts w:eastAsia="Calibri" w:cs="Times New Roman"/>
          <w:sz w:val="28"/>
          <w:szCs w:val="28"/>
        </w:rPr>
        <w:t>ёнка, а с ними и новые правила.</w:t>
      </w:r>
      <w:proofErr w:type="gramEnd"/>
    </w:p>
    <w:p w:rsidR="004420A1" w:rsidRPr="00444A6A" w:rsidRDefault="004420A1" w:rsidP="00444A6A">
      <w:pPr>
        <w:ind w:firstLine="567"/>
        <w:jc w:val="both"/>
        <w:rPr>
          <w:rFonts w:eastAsia="Calibri" w:cs="Times New Roman"/>
          <w:sz w:val="28"/>
          <w:szCs w:val="28"/>
        </w:rPr>
      </w:pPr>
      <w:r w:rsidRPr="00444A6A">
        <w:rPr>
          <w:rFonts w:eastAsia="Calibri" w:cs="Times New Roman"/>
          <w:sz w:val="28"/>
          <w:szCs w:val="28"/>
        </w:rPr>
        <w:t>Главное в организации ин</w:t>
      </w:r>
      <w:r w:rsidR="007D5539" w:rsidRPr="00444A6A">
        <w:rPr>
          <w:rFonts w:eastAsia="Calibri" w:cs="Times New Roman"/>
          <w:sz w:val="28"/>
          <w:szCs w:val="28"/>
        </w:rPr>
        <w:t>терактивной игры по ПДД с учащимися</w:t>
      </w:r>
      <w:r w:rsidRPr="00444A6A">
        <w:rPr>
          <w:rFonts w:eastAsia="Calibri" w:cs="Times New Roman"/>
          <w:sz w:val="28"/>
          <w:szCs w:val="28"/>
        </w:rPr>
        <w:t xml:space="preserve"> – создание условий для обретения значимого для них опыта социального поведения – поведения на дороге. В такой игре дети не только узнают новое, но и учатся понимать себя и других, приобретают собственный опыт, имеют возможность закрепить полученные знания. Эта игра поможет ребятам познакомиться с основными ПДД для водителей, пешеходов, велосипедистов, расскажет о работе ГИБДД и научит, что делать, в т</w:t>
      </w:r>
      <w:r w:rsidR="00444A6A">
        <w:rPr>
          <w:rFonts w:eastAsia="Calibri" w:cs="Times New Roman"/>
          <w:sz w:val="28"/>
          <w:szCs w:val="28"/>
        </w:rPr>
        <w:t>ой или иной ситуации на дороге.</w:t>
      </w:r>
    </w:p>
    <w:p w:rsidR="004420A1" w:rsidRPr="00444A6A" w:rsidRDefault="004420A1" w:rsidP="00444A6A">
      <w:pPr>
        <w:ind w:firstLine="567"/>
        <w:jc w:val="both"/>
        <w:rPr>
          <w:rFonts w:eastAsia="Calibri" w:cs="Times New Roman"/>
          <w:sz w:val="28"/>
          <w:szCs w:val="28"/>
        </w:rPr>
      </w:pPr>
      <w:r w:rsidRPr="00444A6A">
        <w:rPr>
          <w:rFonts w:eastAsia="Calibri" w:cs="Times New Roman"/>
          <w:sz w:val="28"/>
          <w:szCs w:val="28"/>
        </w:rPr>
        <w:t>Также, использование интерактивных игр бесконтактным способом позволяет педагогам ставить задачи на развитие движений ребенка, координацию, ориентацию в реальном мире, согласованность действий, ориентацию в пространстве и времени. Включаясь в процесс игры, дети учатся правильно</w:t>
      </w:r>
      <w:r w:rsidR="00444A6A">
        <w:rPr>
          <w:rFonts w:eastAsia="Calibri" w:cs="Times New Roman"/>
          <w:sz w:val="28"/>
          <w:szCs w:val="28"/>
        </w:rPr>
        <w:t xml:space="preserve"> вести себя в современном мире.</w:t>
      </w:r>
    </w:p>
    <w:p w:rsidR="004420A1" w:rsidRPr="00444A6A" w:rsidRDefault="004420A1" w:rsidP="00444A6A">
      <w:pPr>
        <w:ind w:firstLine="567"/>
        <w:jc w:val="both"/>
        <w:rPr>
          <w:rFonts w:eastAsia="Calibri" w:cs="Times New Roman"/>
          <w:sz w:val="28"/>
          <w:szCs w:val="28"/>
        </w:rPr>
      </w:pPr>
      <w:r w:rsidRPr="00444A6A">
        <w:rPr>
          <w:rFonts w:eastAsia="Calibri" w:cs="Times New Roman"/>
          <w:sz w:val="28"/>
          <w:szCs w:val="28"/>
        </w:rPr>
        <w:t xml:space="preserve">Возможности интерактивных игр многогранны: отгадывание загадок, перемещение фигур, раскрашивание, двигательная активность, задачи на </w:t>
      </w:r>
      <w:r w:rsidRPr="00444A6A">
        <w:rPr>
          <w:rFonts w:eastAsia="Calibri" w:cs="Times New Roman"/>
          <w:sz w:val="28"/>
          <w:szCs w:val="28"/>
        </w:rPr>
        <w:lastRenderedPageBreak/>
        <w:t xml:space="preserve">логику и закрепление полученных знаний. Игра помогает ребенку раскрепостить своё воображение, овладеть ценностями культуры и </w:t>
      </w:r>
      <w:r w:rsidR="00444A6A">
        <w:rPr>
          <w:rFonts w:eastAsia="Calibri" w:cs="Times New Roman"/>
          <w:sz w:val="28"/>
          <w:szCs w:val="28"/>
        </w:rPr>
        <w:t>выработать определенные навыки.</w:t>
      </w:r>
    </w:p>
    <w:p w:rsidR="007D5539" w:rsidRPr="00444A6A" w:rsidRDefault="007D5539" w:rsidP="00444A6A">
      <w:pPr>
        <w:ind w:firstLine="567"/>
        <w:jc w:val="both"/>
        <w:rPr>
          <w:rFonts w:eastAsia="Calibri" w:cs="Times New Roman"/>
          <w:sz w:val="28"/>
          <w:szCs w:val="28"/>
        </w:rPr>
      </w:pPr>
      <w:r w:rsidRPr="00444A6A">
        <w:rPr>
          <w:rFonts w:eastAsia="Calibri" w:cs="Times New Roman"/>
          <w:sz w:val="28"/>
          <w:szCs w:val="28"/>
        </w:rPr>
        <w:t xml:space="preserve">В отличие от традиционных компьютерных игр, интерактивный комплекс имеет ряд преимуществ: </w:t>
      </w:r>
    </w:p>
    <w:p w:rsidR="007D5539" w:rsidRPr="00444A6A" w:rsidRDefault="007D5539" w:rsidP="00444A6A">
      <w:pPr>
        <w:pStyle w:val="a3"/>
        <w:numPr>
          <w:ilvl w:val="0"/>
          <w:numId w:val="2"/>
        </w:numPr>
        <w:jc w:val="both"/>
        <w:rPr>
          <w:rFonts w:eastAsia="Calibri" w:cs="Times New Roman"/>
          <w:sz w:val="28"/>
          <w:szCs w:val="28"/>
        </w:rPr>
      </w:pPr>
      <w:r w:rsidRPr="00444A6A">
        <w:rPr>
          <w:rFonts w:eastAsia="Calibri" w:cs="Times New Roman"/>
          <w:sz w:val="28"/>
          <w:szCs w:val="28"/>
        </w:rPr>
        <w:t xml:space="preserve">управление в играх построено на технологии распознавания движений тела (перемещение в пространстве, взмахи руками, ходьба на месте, поднятые руки, приседание, жест плавания и прочие жесты); </w:t>
      </w:r>
    </w:p>
    <w:p w:rsidR="007D5539" w:rsidRPr="00444A6A" w:rsidRDefault="007D5539" w:rsidP="00444A6A">
      <w:pPr>
        <w:pStyle w:val="a3"/>
        <w:numPr>
          <w:ilvl w:val="0"/>
          <w:numId w:val="2"/>
        </w:numPr>
        <w:jc w:val="both"/>
        <w:rPr>
          <w:rFonts w:eastAsia="Calibri" w:cs="Times New Roman"/>
          <w:sz w:val="28"/>
          <w:szCs w:val="28"/>
        </w:rPr>
      </w:pPr>
      <w:r w:rsidRPr="00444A6A">
        <w:rPr>
          <w:rFonts w:eastAsia="Calibri" w:cs="Times New Roman"/>
          <w:sz w:val="28"/>
          <w:szCs w:val="28"/>
        </w:rPr>
        <w:t xml:space="preserve">ребенок подвижен в играх, и развивается всесторонне; </w:t>
      </w:r>
    </w:p>
    <w:p w:rsidR="007D5539" w:rsidRPr="00444A6A" w:rsidRDefault="007D5539" w:rsidP="00444A6A">
      <w:pPr>
        <w:pStyle w:val="a3"/>
        <w:numPr>
          <w:ilvl w:val="0"/>
          <w:numId w:val="2"/>
        </w:numPr>
        <w:jc w:val="both"/>
        <w:rPr>
          <w:rFonts w:eastAsia="Calibri" w:cs="Times New Roman"/>
          <w:sz w:val="28"/>
          <w:szCs w:val="28"/>
        </w:rPr>
      </w:pPr>
      <w:r w:rsidRPr="00444A6A">
        <w:rPr>
          <w:rFonts w:eastAsia="Calibri" w:cs="Times New Roman"/>
          <w:sz w:val="28"/>
          <w:szCs w:val="28"/>
        </w:rPr>
        <w:t xml:space="preserve">не устают глаза, так как ребенок находится на безопасном расстоянии от экрана; </w:t>
      </w:r>
    </w:p>
    <w:p w:rsidR="007D5539" w:rsidRPr="00444A6A" w:rsidRDefault="007D5539" w:rsidP="00444A6A">
      <w:pPr>
        <w:pStyle w:val="a3"/>
        <w:numPr>
          <w:ilvl w:val="0"/>
          <w:numId w:val="2"/>
        </w:numPr>
        <w:jc w:val="both"/>
        <w:rPr>
          <w:rFonts w:eastAsia="Calibri" w:cs="Times New Roman"/>
          <w:sz w:val="28"/>
          <w:szCs w:val="28"/>
        </w:rPr>
      </w:pPr>
      <w:r w:rsidRPr="00444A6A">
        <w:rPr>
          <w:rFonts w:eastAsia="Calibri" w:cs="Times New Roman"/>
          <w:sz w:val="28"/>
          <w:szCs w:val="28"/>
        </w:rPr>
        <w:t xml:space="preserve">возможность играть коллективно; </w:t>
      </w:r>
    </w:p>
    <w:p w:rsidR="007D5539" w:rsidRPr="00444A6A" w:rsidRDefault="007D5539" w:rsidP="00444A6A">
      <w:pPr>
        <w:pStyle w:val="a3"/>
        <w:numPr>
          <w:ilvl w:val="0"/>
          <w:numId w:val="2"/>
        </w:numPr>
        <w:jc w:val="both"/>
        <w:rPr>
          <w:rFonts w:eastAsia="Calibri" w:cs="Times New Roman"/>
          <w:sz w:val="28"/>
          <w:szCs w:val="28"/>
        </w:rPr>
      </w:pPr>
      <w:r w:rsidRPr="00444A6A">
        <w:rPr>
          <w:rFonts w:eastAsia="Calibri" w:cs="Times New Roman"/>
          <w:sz w:val="28"/>
          <w:szCs w:val="28"/>
        </w:rPr>
        <w:t xml:space="preserve">возможность на практике оттачивать события, которые встречаются в реальной жизни; </w:t>
      </w:r>
    </w:p>
    <w:p w:rsidR="004420A1" w:rsidRDefault="00A17A77" w:rsidP="00444A6A">
      <w:pPr>
        <w:ind w:firstLine="567"/>
        <w:jc w:val="both"/>
        <w:rPr>
          <w:rFonts w:eastAsia="Calibri" w:cs="Times New Roman"/>
          <w:sz w:val="28"/>
          <w:szCs w:val="28"/>
        </w:rPr>
      </w:pPr>
      <w:r w:rsidRPr="00A17A77">
        <w:rPr>
          <w:noProof/>
        </w:rPr>
        <w:pict>
          <v:shapetype id="_x0000_t202" coordsize="21600,21600" o:spt="202" path="m,l,21600r21600,l21600,xe">
            <v:stroke joinstyle="miter"/>
            <v:path gradientshapeok="t" o:connecttype="rect"/>
          </v:shapetype>
          <v:shape id="_x0000_s1027" type="#_x0000_t202" style="position:absolute;left:0;text-align:left;margin-left:205.6pt;margin-top:168.65pt;width:271.55pt;height:.05pt;z-index:251660288" wrapcoords="-60 0 -60 20400 21600 20400 21600 0 -60 0" stroked="f">
            <v:textbox style="mso-fit-shape-to-text:t" inset="0,0,0,0">
              <w:txbxContent>
                <w:p w:rsidR="00116FC8" w:rsidRPr="00116FC8" w:rsidRDefault="00116FC8" w:rsidP="00116FC8">
                  <w:pPr>
                    <w:pStyle w:val="a6"/>
                    <w:jc w:val="center"/>
                    <w:rPr>
                      <w:noProof/>
                      <w:sz w:val="24"/>
                      <w:szCs w:val="24"/>
                    </w:rPr>
                  </w:pPr>
                  <w:r w:rsidRPr="00116FC8">
                    <w:rPr>
                      <w:sz w:val="24"/>
                      <w:szCs w:val="24"/>
                    </w:rPr>
                    <w:t xml:space="preserve">Рисунок </w:t>
                  </w:r>
                  <w:r w:rsidR="00A17A77" w:rsidRPr="00116FC8">
                    <w:rPr>
                      <w:sz w:val="24"/>
                      <w:szCs w:val="24"/>
                    </w:rPr>
                    <w:fldChar w:fldCharType="begin"/>
                  </w:r>
                  <w:r w:rsidRPr="00116FC8">
                    <w:rPr>
                      <w:sz w:val="24"/>
                      <w:szCs w:val="24"/>
                    </w:rPr>
                    <w:instrText xml:space="preserve"> SEQ Рисунок \* ARABIC </w:instrText>
                  </w:r>
                  <w:r w:rsidR="00A17A77" w:rsidRPr="00116FC8">
                    <w:rPr>
                      <w:sz w:val="24"/>
                      <w:szCs w:val="24"/>
                    </w:rPr>
                    <w:fldChar w:fldCharType="separate"/>
                  </w:r>
                  <w:r w:rsidRPr="00116FC8">
                    <w:rPr>
                      <w:noProof/>
                      <w:sz w:val="24"/>
                      <w:szCs w:val="24"/>
                    </w:rPr>
                    <w:t>1</w:t>
                  </w:r>
                  <w:r w:rsidR="00A17A77" w:rsidRPr="00116FC8">
                    <w:rPr>
                      <w:sz w:val="24"/>
                      <w:szCs w:val="24"/>
                    </w:rPr>
                    <w:fldChar w:fldCharType="end"/>
                  </w:r>
                </w:p>
              </w:txbxContent>
            </v:textbox>
            <w10:wrap type="tight"/>
          </v:shape>
        </w:pict>
      </w:r>
      <w:r w:rsidR="00444A6A">
        <w:rPr>
          <w:noProof/>
          <w:lang w:eastAsia="ru-RU"/>
        </w:rPr>
        <w:drawing>
          <wp:anchor distT="180340" distB="180340" distL="114300" distR="114300" simplePos="0" relativeHeight="251658240" behindDoc="1" locked="0" layoutInCell="1" allowOverlap="1">
            <wp:simplePos x="0" y="0"/>
            <wp:positionH relativeFrom="column">
              <wp:posOffset>2611120</wp:posOffset>
            </wp:positionH>
            <wp:positionV relativeFrom="paragraph">
              <wp:posOffset>144145</wp:posOffset>
            </wp:positionV>
            <wp:extent cx="3448685" cy="1940560"/>
            <wp:effectExtent l="19050" t="0" r="0" b="0"/>
            <wp:wrapTight wrapText="bothSides">
              <wp:wrapPolygon edited="0">
                <wp:start x="-119" y="0"/>
                <wp:lineTo x="-119" y="21416"/>
                <wp:lineTo x="21596" y="21416"/>
                <wp:lineTo x="21596" y="0"/>
                <wp:lineTo x="-119"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448685" cy="1940560"/>
                    </a:xfrm>
                    <a:prstGeom prst="rect">
                      <a:avLst/>
                    </a:prstGeom>
                    <a:noFill/>
                    <a:ln w="9525">
                      <a:noFill/>
                      <a:miter lim="800000"/>
                      <a:headEnd/>
                      <a:tailEnd/>
                    </a:ln>
                  </pic:spPr>
                </pic:pic>
              </a:graphicData>
            </a:graphic>
          </wp:anchor>
        </w:drawing>
      </w:r>
      <w:r w:rsidR="004420A1" w:rsidRPr="00444A6A">
        <w:rPr>
          <w:rFonts w:eastAsia="Calibri" w:cs="Times New Roman"/>
          <w:sz w:val="28"/>
          <w:szCs w:val="28"/>
        </w:rPr>
        <w:t>Интерактивная игра по ПДД</w:t>
      </w:r>
      <w:r w:rsidR="00444A6A">
        <w:rPr>
          <w:rFonts w:eastAsia="Calibri" w:cs="Times New Roman"/>
          <w:sz w:val="28"/>
          <w:szCs w:val="28"/>
        </w:rPr>
        <w:t xml:space="preserve"> (рис.1)</w:t>
      </w:r>
      <w:r w:rsidR="004420A1" w:rsidRPr="00444A6A">
        <w:rPr>
          <w:rFonts w:eastAsia="Calibri" w:cs="Times New Roman"/>
          <w:sz w:val="28"/>
          <w:szCs w:val="28"/>
        </w:rPr>
        <w:t xml:space="preserve"> - при правильном её использовании - это мощное средство развития важнейших психологических и личностных качеств, а также способностей ребенка. Именно в игре, ребенок становится субъектом своей образовательной деятельности. Он сам заинтересован игрой, её процессом. Он сам выполняет необходимые ему действия, сам переживает неудачи и поражения. Именно игра делает ребенка самостоятельной личностью. </w:t>
      </w:r>
    </w:p>
    <w:p w:rsidR="00421EEC" w:rsidRDefault="004420A1" w:rsidP="00444A6A">
      <w:pPr>
        <w:ind w:firstLine="567"/>
        <w:jc w:val="both"/>
        <w:rPr>
          <w:rFonts w:eastAsia="Calibri" w:cs="Times New Roman"/>
          <w:sz w:val="28"/>
          <w:szCs w:val="28"/>
        </w:rPr>
      </w:pPr>
      <w:r w:rsidRPr="00444A6A">
        <w:rPr>
          <w:rFonts w:eastAsia="Calibri" w:cs="Times New Roman"/>
          <w:sz w:val="28"/>
          <w:szCs w:val="28"/>
        </w:rPr>
        <w:t>Таким образом, использование в педагогическом процессе интерактивных игр по ПДД, нацелено на формирование представлений об адекватном поведении на дороге в неожиданных ситуациях, навыков самостоятельного принятия решений, а также, на воспитание ответственности за свои поступки. Играя, дети тренируются самостоятельно разбираться в ситуации и реагировать на неё, опираясь на полученные ранее знания и собственный опыт. Дети овладевают способностью быть предусмотрительными, оценивать и анализировать ситуацию, видеть возможные последствия тех или иных действий.</w:t>
      </w:r>
    </w:p>
    <w:p w:rsidR="00A04A05" w:rsidRPr="00444A6A" w:rsidRDefault="0092707F" w:rsidP="00444A6A">
      <w:pPr>
        <w:ind w:firstLine="567"/>
        <w:jc w:val="both"/>
        <w:rPr>
          <w:rFonts w:eastAsia="Calibri" w:cs="Times New Roman"/>
          <w:sz w:val="28"/>
          <w:szCs w:val="28"/>
        </w:rPr>
      </w:pPr>
      <w:r>
        <w:rPr>
          <w:rFonts w:eastAsia="Calibri" w:cs="Times New Roman"/>
          <w:sz w:val="28"/>
          <w:szCs w:val="28"/>
        </w:rPr>
        <w:t>Данные технологии активно применяются в МАОУ СОШ №76 на уроках информатики и классных часах в начальной школе и в среднем звене.</w:t>
      </w:r>
    </w:p>
    <w:sectPr w:rsidR="00A04A05" w:rsidRPr="00444A6A" w:rsidSect="007D553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F696C"/>
    <w:multiLevelType w:val="hybridMultilevel"/>
    <w:tmpl w:val="5EA68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8227735"/>
    <w:multiLevelType w:val="hybridMultilevel"/>
    <w:tmpl w:val="20CA26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420A1"/>
    <w:rsid w:val="00116FC8"/>
    <w:rsid w:val="001D5D51"/>
    <w:rsid w:val="004420A1"/>
    <w:rsid w:val="00444A6A"/>
    <w:rsid w:val="004803B0"/>
    <w:rsid w:val="00504035"/>
    <w:rsid w:val="005D7246"/>
    <w:rsid w:val="00612FA1"/>
    <w:rsid w:val="00616183"/>
    <w:rsid w:val="006B413C"/>
    <w:rsid w:val="006C1743"/>
    <w:rsid w:val="00740786"/>
    <w:rsid w:val="007D5539"/>
    <w:rsid w:val="00852C5E"/>
    <w:rsid w:val="00876603"/>
    <w:rsid w:val="008C3DCB"/>
    <w:rsid w:val="008E3D41"/>
    <w:rsid w:val="0092707F"/>
    <w:rsid w:val="00993B74"/>
    <w:rsid w:val="00A04A05"/>
    <w:rsid w:val="00A13A2F"/>
    <w:rsid w:val="00A17A77"/>
    <w:rsid w:val="00AE5387"/>
    <w:rsid w:val="00B47FBB"/>
    <w:rsid w:val="00B755AA"/>
    <w:rsid w:val="00C11CA9"/>
    <w:rsid w:val="00C43575"/>
    <w:rsid w:val="00D009E0"/>
    <w:rsid w:val="00DB5429"/>
    <w:rsid w:val="00E932C2"/>
    <w:rsid w:val="00F65B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D41"/>
  </w:style>
  <w:style w:type="paragraph" w:styleId="2">
    <w:name w:val="heading 2"/>
    <w:basedOn w:val="a"/>
    <w:next w:val="a"/>
    <w:link w:val="20"/>
    <w:uiPriority w:val="9"/>
    <w:unhideWhenUsed/>
    <w:qFormat/>
    <w:rsid w:val="008C3DC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5539"/>
    <w:pPr>
      <w:ind w:left="720"/>
      <w:contextualSpacing/>
    </w:pPr>
  </w:style>
  <w:style w:type="paragraph" w:styleId="a4">
    <w:name w:val="Balloon Text"/>
    <w:basedOn w:val="a"/>
    <w:link w:val="a5"/>
    <w:uiPriority w:val="99"/>
    <w:semiHidden/>
    <w:unhideWhenUsed/>
    <w:rsid w:val="00444A6A"/>
    <w:rPr>
      <w:rFonts w:ascii="Tahoma" w:hAnsi="Tahoma" w:cs="Tahoma"/>
      <w:sz w:val="16"/>
      <w:szCs w:val="16"/>
    </w:rPr>
  </w:style>
  <w:style w:type="character" w:customStyle="1" w:styleId="a5">
    <w:name w:val="Текст выноски Знак"/>
    <w:basedOn w:val="a0"/>
    <w:link w:val="a4"/>
    <w:uiPriority w:val="99"/>
    <w:semiHidden/>
    <w:rsid w:val="00444A6A"/>
    <w:rPr>
      <w:rFonts w:ascii="Tahoma" w:hAnsi="Tahoma" w:cs="Tahoma"/>
      <w:sz w:val="16"/>
      <w:szCs w:val="16"/>
    </w:rPr>
  </w:style>
  <w:style w:type="paragraph" w:styleId="a6">
    <w:name w:val="caption"/>
    <w:basedOn w:val="a"/>
    <w:next w:val="a"/>
    <w:uiPriority w:val="35"/>
    <w:unhideWhenUsed/>
    <w:qFormat/>
    <w:rsid w:val="00444A6A"/>
    <w:pPr>
      <w:spacing w:after="200"/>
    </w:pPr>
    <w:rPr>
      <w:b/>
      <w:bCs/>
      <w:color w:val="4F81BD" w:themeColor="accent1"/>
      <w:sz w:val="18"/>
      <w:szCs w:val="18"/>
    </w:rPr>
  </w:style>
  <w:style w:type="character" w:customStyle="1" w:styleId="20">
    <w:name w:val="Заголовок 2 Знак"/>
    <w:basedOn w:val="a0"/>
    <w:link w:val="2"/>
    <w:uiPriority w:val="9"/>
    <w:rsid w:val="008C3DC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604</Words>
  <Characters>3446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9</cp:revision>
  <dcterms:created xsi:type="dcterms:W3CDTF">2018-03-27T08:15:00Z</dcterms:created>
  <dcterms:modified xsi:type="dcterms:W3CDTF">2018-05-14T13:24:00Z</dcterms:modified>
</cp:coreProperties>
</file>